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S2_IOT</w:t>
      </w:r>
    </w:p>
    <w:p>
      <w:pPr>
        <w:pStyle w:val="Heading1"/>
      </w:pPr>
      <w:r>
        <w:t>Check your data breaches S2 IOT</w:t>
      </w:r>
    </w:p>
    <w:p>
      <w:r>
        <w:t>Check</w:t>
        <w:br/>
        <w:t>your data breaches</w:t>
      </w:r>
    </w:p>
    <w:p>
      <w:r>
        <w:t>Monday, May 11, 2026</w:t>
      </w:r>
    </w:p>
    <w:p>
      <w:r>
        <w:t>3:16 PM</w:t>
      </w:r>
    </w:p>
    <w:p>
      <w:r>
        <w:t>Created with OneNote.</w:t>
      </w:r>
    </w:p>
    <w:p>
      <w:r>
        <w:br/>
        <w:t>================================================================================</w:t>
        <w:br/>
      </w:r>
    </w:p>
    <w:p>
      <w:pPr>
        <w:pStyle w:val="Heading1"/>
      </w:pPr>
      <w:r>
        <w:t>Collection &amp; use of personal info S2 IOT</w:t>
      </w:r>
    </w:p>
    <w:p>
      <w:r>
        <w:t>Collection</w:t>
        <w:br/>
        <w:t>&amp; use of personal info</w:t>
      </w:r>
    </w:p>
    <w:p>
      <w:r>
        <w:t>Wednesday, April 22, 2026</w:t>
      </w:r>
    </w:p>
    <w:p>
      <w:r>
        <w:t>3:48 PM</w:t>
      </w:r>
    </w:p>
    <w:p>
      <w:pPr>
        <w:pStyle w:val="Heading2"/>
      </w:pPr>
      <w:r>
        <w:t>Australian Privacy Principle 5 (APP</w:t>
        <w:br/>
        <w:t>5): Notification of Collection of Personal Information</w:t>
      </w:r>
    </w:p>
    <w:p>
      <w:r>
        <w:t>Australian Privacy Principles Principle 5 explains that</w:t>
        <w:br/>
        <w:t>organisations must inform people when collecting their personal information.</w:t>
      </w:r>
    </w:p>
    <w:p>
      <w:pPr>
        <w:pStyle w:val="Heading3"/>
      </w:pPr>
      <w:r>
        <w:t>Main Requirement of APP 5</w:t>
      </w:r>
    </w:p>
    <w:p>
      <w:r>
        <w:t>When an organisation collects personal information, it must:</w:t>
      </w:r>
    </w:p>
    <w:p>
      <w:pPr>
        <w:pStyle w:val="ListBullet"/>
      </w:pPr>
      <w:r>
        <w:t>notify the individual at the</w:t>
        <w:br/>
        <w:t xml:space="preserve">     time of collection, or as soon as possible afterwards</w:t>
      </w:r>
    </w:p>
    <w:p>
      <w:pPr>
        <w:pStyle w:val="ListBullet"/>
      </w:pPr>
      <w:r>
        <w:t>make sure the person</w:t>
        <w:br/>
        <w:t xml:space="preserve">     understands why the information is being collected and how it will be used</w:t>
      </w:r>
    </w:p>
    <w:p>
      <w:pPr>
        <w:pStyle w:val="Heading3"/>
      </w:pPr>
      <w:r>
        <w:t>Information That Must Be Provided</w:t>
      </w:r>
    </w:p>
    <w:p>
      <w:r>
        <w:t>The organisation must tell the individual:</w:t>
      </w:r>
    </w:p>
    <w:p>
      <w:pPr>
        <w:pStyle w:val="ListBullet"/>
      </w:pPr>
      <w:r>
        <w:t>the organisation’s identity</w:t>
        <w:br/>
        <w:t xml:space="preserve">     and contact details</w:t>
      </w:r>
    </w:p>
    <w:p>
      <w:pPr>
        <w:pStyle w:val="ListBullet"/>
      </w:pPr>
      <w:r>
        <w:t>if information was collected</w:t>
        <w:br/>
        <w:t xml:space="preserve">     from another source</w:t>
      </w:r>
    </w:p>
    <w:p>
      <w:pPr>
        <w:pStyle w:val="ListBullet"/>
      </w:pPr>
      <w:r>
        <w:t>why the information is being</w:t>
        <w:br/>
        <w:t xml:space="preserve">     collected</w:t>
      </w:r>
    </w:p>
    <w:p>
      <w:pPr>
        <w:pStyle w:val="ListBullet"/>
      </w:pPr>
      <w:r>
        <w:t>whether collection is</w:t>
        <w:br/>
        <w:t xml:space="preserve">     required by law or a court order</w:t>
      </w:r>
    </w:p>
    <w:p>
      <w:pPr>
        <w:pStyle w:val="ListBullet"/>
      </w:pPr>
      <w:r>
        <w:t>what may happen if the person</w:t>
        <w:br/>
        <w:t xml:space="preserve">     does not provide the information</w:t>
      </w:r>
    </w:p>
    <w:p>
      <w:pPr>
        <w:pStyle w:val="ListBullet"/>
      </w:pPr>
      <w:r>
        <w:t>who the information may be</w:t>
        <w:br/>
        <w:t xml:space="preserve">     shared with</w:t>
      </w:r>
    </w:p>
    <w:p>
      <w:pPr>
        <w:pStyle w:val="ListBullet"/>
      </w:pPr>
      <w:r>
        <w:t>how the person can access or</w:t>
        <w:br/>
        <w:t xml:space="preserve">     correct their information</w:t>
      </w:r>
    </w:p>
    <w:p>
      <w:pPr>
        <w:pStyle w:val="ListBullet"/>
      </w:pPr>
      <w:r>
        <w:t>how to make a privacy</w:t>
        <w:br/>
        <w:t xml:space="preserve">     complaint</w:t>
      </w:r>
    </w:p>
    <w:p>
      <w:pPr>
        <w:pStyle w:val="ListBullet"/>
      </w:pPr>
      <w:r>
        <w:t>whether the information may</w:t>
        <w:br/>
        <w:t xml:space="preserve">     be sent overseas</w:t>
      </w:r>
    </w:p>
    <w:p>
      <w:pPr>
        <w:pStyle w:val="ListBullet"/>
      </w:pPr>
      <w:r>
        <w:t>which countries may receive</w:t>
        <w:br/>
        <w:t xml:space="preserve">     the information, if known</w:t>
      </w:r>
    </w:p>
    <w:p>
      <w:pPr>
        <w:pStyle w:val="Heading3"/>
      </w:pPr>
      <w:r>
        <w:t>Example</w:t>
      </w:r>
    </w:p>
    <w:p>
      <w:r>
        <w:t>A school collecting student enrolment details must explain:</w:t>
      </w:r>
    </w:p>
    <w:p>
      <w:pPr>
        <w:pStyle w:val="ListBullet"/>
      </w:pPr>
      <w:r>
        <w:t>why the data is needed</w:t>
      </w:r>
    </w:p>
    <w:p>
      <w:pPr>
        <w:pStyle w:val="ListBullet"/>
      </w:pPr>
      <w:r>
        <w:t>who can access it</w:t>
      </w:r>
    </w:p>
    <w:p>
      <w:pPr>
        <w:pStyle w:val="ListBullet"/>
      </w:pPr>
      <w:r>
        <w:t>how it will be stored</w:t>
      </w:r>
    </w:p>
    <w:p>
      <w:pPr>
        <w:pStyle w:val="ListBullet"/>
      </w:pPr>
      <w:r>
        <w:t>whether it may be shared with</w:t>
        <w:br/>
        <w:t xml:space="preserve">     other organisations</w:t>
      </w:r>
    </w:p>
    <w:p>
      <w:r>
        <w:t>Created with OneNote.</w:t>
      </w:r>
    </w:p>
    <w:p>
      <w:r>
        <w:br/>
        <w:t>================================================================================</w:t>
        <w:br/>
      </w:r>
    </w:p>
    <w:p>
      <w:pPr>
        <w:pStyle w:val="Heading1"/>
      </w:pPr>
      <w:r>
        <w:t>Dependency of society upon electronic communication for business S2 IOT</w:t>
      </w:r>
    </w:p>
    <w:p>
      <w:r>
        <w:t>Dependency</w:t>
        <w:br/>
        <w:t>of society upon electronic communication for business</w:t>
      </w:r>
    </w:p>
    <w:p>
      <w:r>
        <w:t>Wednesday, April 22, 2026</w:t>
      </w:r>
    </w:p>
    <w:p>
      <w:r>
        <w:t>3:49 PM</w:t>
      </w:r>
    </w:p>
    <w:p>
      <w:r>
        <w:t>Created with OneNote.</w:t>
      </w:r>
    </w:p>
    <w:p>
      <w:r>
        <w:br/>
        <w:t>================================================================================</w:t>
        <w:br/>
      </w:r>
    </w:p>
    <w:p>
      <w:pPr>
        <w:pStyle w:val="Heading1"/>
      </w:pPr>
      <w:r>
        <w:t>Digital divide S2 IOT</w:t>
      </w:r>
    </w:p>
    <w:p>
      <w:r>
        <w:t>Digital</w:t>
        <w:br/>
        <w:t>divide</w:t>
      </w:r>
    </w:p>
    <w:p>
      <w:r>
        <w:t>Wednesday, April 22, 2026</w:t>
      </w:r>
    </w:p>
    <w:p>
      <w:r>
        <w:t>3:49 PM</w:t>
      </w:r>
    </w:p>
    <w:p>
      <w:r>
        <w:t>Created with OneNote.</w:t>
      </w:r>
    </w:p>
    <w:p>
      <w:r>
        <w:br/>
        <w:t>================================================================================</w:t>
        <w:br/>
      </w:r>
    </w:p>
    <w:p>
      <w:pPr>
        <w:pStyle w:val="Heading1"/>
      </w:pPr>
      <w:r>
        <w:t>Electronic commerce (Ecommerce) S2 IOT</w:t>
      </w:r>
    </w:p>
    <w:p>
      <w:r>
        <w:t>Electronic</w:t>
        <w:br/>
        <w:t>commerce (Ecommerce)</w:t>
      </w:r>
    </w:p>
    <w:p>
      <w:r>
        <w:t>Wednesday, April 22, 2026</w:t>
      </w:r>
    </w:p>
    <w:p>
      <w:r>
        <w:t>3:49 PM</w:t>
      </w:r>
    </w:p>
    <w:p>
      <w:r>
        <w:t>Created with OneNote.</w:t>
      </w:r>
    </w:p>
    <w:p>
      <w:r>
        <w:br/>
        <w:t>================================================================================</w:t>
        <w:br/>
      </w:r>
    </w:p>
    <w:p>
      <w:pPr>
        <w:pStyle w:val="Heading1"/>
      </w:pPr>
      <w:r>
        <w:t>IOT (1) S2 IOT</w:t>
      </w:r>
    </w:p>
    <w:p>
      <w:r>
        <w:t>IOT</w:t>
      </w:r>
    </w:p>
    <w:p>
      <w:r>
        <w:t>Monday, May 11, 2026</w:t>
      </w:r>
    </w:p>
    <w:p>
      <w:r>
        <w:t>9:13 AM</w:t>
      </w:r>
    </w:p>
    <w:p>
      <w:r>
        <w:t>Created with OneNote.</w:t>
      </w:r>
    </w:p>
    <w:p>
      <w:r>
        <w:br/>
        <w:t>================================================================================</w:t>
        <w:br/>
      </w:r>
    </w:p>
    <w:p>
      <w:pPr>
        <w:pStyle w:val="Heading1"/>
      </w:pPr>
      <w:r>
        <w:t>Implications of identity theft S2 IOT</w:t>
      </w:r>
    </w:p>
    <w:p>
      <w:r>
        <w:t>Implications</w:t>
        <w:br/>
        <w:t>of identity theft</w:t>
      </w:r>
    </w:p>
    <w:p>
      <w:r>
        <w:t>Wednesday, April 22, 2026</w:t>
      </w:r>
    </w:p>
    <w:p>
      <w:r>
        <w:t>3:48 PM</w:t>
      </w:r>
    </w:p>
    <w:p>
      <w:pPr>
        <w:pStyle w:val="Heading2"/>
      </w:pPr>
      <w:r>
        <w:t>Identity Theft – What Can Happen</w:t>
      </w:r>
    </w:p>
    <w:p>
      <w:r>
        <w:t>If someone gains access to your identity, they can:</w:t>
      </w:r>
    </w:p>
    <w:p>
      <w:pPr>
        <w:pStyle w:val="ListBullet"/>
      </w:pPr>
      <w:r>
        <w:t>Apply for a credit card</w:t>
      </w:r>
    </w:p>
    <w:p>
      <w:pPr>
        <w:pStyle w:val="ListBullet"/>
      </w:pPr>
      <w:r>
        <w:t>Open bank accounts</w:t>
      </w:r>
    </w:p>
    <w:p>
      <w:pPr>
        <w:pStyle w:val="ListBullet"/>
      </w:pPr>
      <w:r>
        <w:t>Apply for loans or financial</w:t>
        <w:br/>
        <w:t xml:space="preserve">     services</w:t>
      </w:r>
    </w:p>
    <w:p>
      <w:pPr>
        <w:pStyle w:val="ListBullet"/>
      </w:pPr>
      <w:r>
        <w:t>Build up debt in your name</w:t>
      </w:r>
    </w:p>
    <w:p>
      <w:pPr>
        <w:pStyle w:val="ListBullet"/>
      </w:pPr>
      <w:r>
        <w:t>Claim government benefits</w:t>
      </w:r>
    </w:p>
    <w:p>
      <w:pPr>
        <w:pStyle w:val="ListBullet"/>
      </w:pPr>
      <w:r>
        <w:t>Apply for a driver’s license</w:t>
      </w:r>
    </w:p>
    <w:p>
      <w:pPr>
        <w:pStyle w:val="ListBullet"/>
      </w:pPr>
      <w:r>
        <w:t>Register a vehicle</w:t>
      </w:r>
    </w:p>
    <w:p>
      <w:pPr>
        <w:pStyle w:val="ListBullet"/>
      </w:pPr>
      <w:r>
        <w:t>Apply for jobs</w:t>
      </w:r>
    </w:p>
    <w:p>
      <w:pPr>
        <w:pStyle w:val="ListBullet"/>
      </w:pPr>
      <w:r>
        <w:t>Apply for a passport</w:t>
      </w:r>
    </w:p>
    <w:p>
      <w:pPr>
        <w:pStyle w:val="ListBullet"/>
      </w:pPr>
      <w:r>
        <w:t>Set up mobile phone contracts</w:t>
      </w:r>
    </w:p>
    <w:p>
      <w:pPr>
        <w:pStyle w:val="Heading2"/>
      </w:pPr>
      <w:r>
        <w:t>How Identity Theft Happens</w:t>
      </w:r>
    </w:p>
    <w:p>
      <w:r>
        <w:t>Loss or theft of important documents:</w:t>
      </w:r>
    </w:p>
    <w:p>
      <w:pPr>
        <w:pStyle w:val="ListBullet"/>
      </w:pPr>
      <w:r>
        <w:t>Passport</w:t>
      </w:r>
    </w:p>
    <w:p>
      <w:pPr>
        <w:pStyle w:val="ListBullet"/>
      </w:pPr>
      <w:r>
        <w:t>Driver’s license</w:t>
      </w:r>
    </w:p>
    <w:p>
      <w:pPr>
        <w:pStyle w:val="ListBullet"/>
      </w:pPr>
      <w:r>
        <w:t>Poor handling of personal or</w:t>
        <w:br/>
        <w:t xml:space="preserve">     sensitive data</w:t>
      </w:r>
    </w:p>
    <w:p>
      <w:pPr>
        <w:pStyle w:val="Heading2"/>
      </w:pPr>
      <w:r>
        <w:t>Risks of Misusing Sensitive</w:t>
        <w:br/>
        <w:t>Information</w:t>
      </w:r>
    </w:p>
    <w:p>
      <w:pPr>
        <w:pStyle w:val="ListBullet"/>
      </w:pPr>
      <w:r>
        <w:t>Discrimination</w:t>
      </w:r>
    </w:p>
    <w:p>
      <w:pPr>
        <w:pStyle w:val="ListBullet"/>
      </w:pPr>
      <w:r>
        <w:t>Emotional harm (humiliation,</w:t>
        <w:br/>
        <w:t xml:space="preserve">     embarrassment)</w:t>
      </w:r>
    </w:p>
    <w:p>
      <w:pPr>
        <w:pStyle w:val="ListBullet"/>
      </w:pPr>
      <w:r>
        <w:t>Damage to personal dignity</w:t>
      </w:r>
    </w:p>
    <w:p>
      <w:pPr>
        <w:pStyle w:val="Heading2"/>
      </w:pPr>
      <w:r>
        <w:t>Signs You May Be a Victim of Identity</w:t>
        <w:br/>
        <w:t>Theft</w:t>
      </w:r>
    </w:p>
    <w:p>
      <w:pPr>
        <w:pStyle w:val="ListBullet"/>
      </w:pPr>
      <w:r>
        <w:t>Unknown transactions on</w:t>
        <w:br/>
        <w:t xml:space="preserve">     bank/credit card statements</w:t>
      </w:r>
    </w:p>
    <w:p>
      <w:pPr>
        <w:pStyle w:val="ListBullet"/>
      </w:pPr>
      <w:r>
        <w:t>Told you are already claiming</w:t>
        <w:br/>
        <w:t xml:space="preserve">     government benefits</w:t>
      </w:r>
    </w:p>
    <w:p>
      <w:pPr>
        <w:pStyle w:val="ListBullet"/>
      </w:pPr>
      <w:r>
        <w:t>Receiving bills for things</w:t>
        <w:br/>
        <w:t xml:space="preserve">     you didn’t buy</w:t>
      </w:r>
    </w:p>
    <w:p>
      <w:pPr>
        <w:pStyle w:val="ListBullet"/>
      </w:pPr>
      <w:r>
        <w:t>Being denied credit despite</w:t>
        <w:br/>
        <w:t xml:space="preserve">     good history</w:t>
      </w:r>
    </w:p>
    <w:p>
      <w:pPr>
        <w:pStyle w:val="ListBullet"/>
      </w:pPr>
      <w:r>
        <w:t>Phone contracts opened</w:t>
        <w:br/>
        <w:t xml:space="preserve">     without consent</w:t>
      </w:r>
    </w:p>
    <w:p>
      <w:pPr>
        <w:pStyle w:val="ListBullet"/>
      </w:pPr>
      <w:r>
        <w:t>Contact from debt collectors</w:t>
        <w:br/>
        <w:t xml:space="preserve">     for unknown debts</w:t>
      </w:r>
    </w:p>
    <w:p>
      <w:pPr>
        <w:pStyle w:val="Heading2"/>
      </w:pPr>
      <w:r>
        <w:t>Support &amp; Information</w:t>
      </w:r>
    </w:p>
    <w:p>
      <w:pPr>
        <w:pStyle w:val="ListBullet"/>
      </w:pPr>
      <w:r>
        <w:t>Australian Competition and</w:t>
        <w:br/>
        <w:t xml:space="preserve">     Consumer Commission (ACCC)</w:t>
      </w:r>
    </w:p>
    <w:p>
      <w:pPr>
        <w:pStyle w:val="ListBullet"/>
      </w:pPr>
      <w:r>
        <w:t>Scamwatch</w:t>
      </w:r>
    </w:p>
    <w:p>
      <w:r>
        <w:t>These services provide:</w:t>
      </w:r>
    </w:p>
    <w:p>
      <w:pPr>
        <w:pStyle w:val="ListBullet"/>
      </w:pPr>
      <w:r>
        <w:t>Updates on scams</w:t>
      </w:r>
    </w:p>
    <w:p>
      <w:pPr>
        <w:pStyle w:val="ListBullet"/>
      </w:pPr>
      <w:r>
        <w:t>Advice on identity crime</w:t>
      </w:r>
    </w:p>
    <w:p>
      <w:r>
        <w:t>Created with OneNote.</w:t>
      </w:r>
    </w:p>
    <w:p>
      <w:r>
        <w:br/>
        <w:t>================================================================================</w:t>
        <w:br/>
      </w:r>
    </w:p>
    <w:p>
      <w:pPr>
        <w:pStyle w:val="Heading1"/>
      </w:pPr>
      <w:r>
        <w:t>Privacy Act</w:t>
      </w:r>
    </w:p>
    <w:p>
      <w:r>
        <w:t>Privacy</w:t>
        <w:br/>
        <w:t>Act</w:t>
      </w:r>
    </w:p>
    <w:p>
      <w:r>
        <w:t>Wednesday, April 22, 2026</w:t>
      </w:r>
    </w:p>
    <w:p>
      <w:r>
        <w:t>3:31 PM</w:t>
      </w:r>
    </w:p>
    <w:p>
      <w:r>
        <w:t>Created with OneNote.</w:t>
      </w:r>
    </w:p>
    <w:p>
      <w:r>
        <w:br/>
        <w:t>================================================================================</w:t>
        <w:br/>
      </w:r>
    </w:p>
    <w:p>
      <w:pPr>
        <w:pStyle w:val="Heading1"/>
      </w:pPr>
      <w:r>
        <w:t>Summary of the Australian Privacy Principles (APPs) with Example Breaches</w:t>
      </w:r>
    </w:p>
    <w:p>
      <w:r>
        <w:t>Summary</w:t>
        <w:br/>
        <w:t>of the Australian Privacy Principles (APPs) with Example Breaches</w:t>
      </w:r>
    </w:p>
    <w:p>
      <w:r>
        <w:t>Tuesday, May 12, 2026</w:t>
      </w:r>
    </w:p>
    <w:p>
      <w:r>
        <w:t>8:16 AM</w:t>
      </w:r>
    </w:p>
    <w:p>
      <w:r>
        <w:t>Created with OneNote.</w:t>
      </w:r>
    </w:p>
    <w:p>
      <w:r>
        <w:br/>
        <w:t>================================================================================</w:t>
        <w:br/>
      </w:r>
    </w:p>
    <w:p>
      <w:pPr>
        <w:pStyle w:val="Heading1"/>
      </w:pPr>
      <w:r>
        <w:t>Syllabus (1)</w:t>
      </w:r>
    </w:p>
    <w:p>
      <w:r>
        <w:t>Syllabus</w:t>
      </w:r>
    </w:p>
    <w:p>
      <w:r>
        <w:t>Wednesday, April 22, 2026</w:t>
      </w:r>
    </w:p>
    <w:p>
      <w:r>
        <w:t>2:54 PM</w:t>
      </w:r>
    </w:p>
    <w:p>
      <w:r>
        <w:t>Created with OneNote.</w:t>
      </w:r>
    </w:p>
    <w:p>
      <w:r>
        <w:br/>
        <w:t>================================================================================</w:t>
        <w:br/>
      </w:r>
    </w:p>
    <w:p>
      <w:pPr>
        <w:pStyle w:val="Heading1"/>
      </w:pPr>
      <w:r>
        <w:t>The impact of social networking technologies on traditional methods of information publication and di</w:t>
      </w:r>
    </w:p>
    <w:p>
      <w:r>
        <w:drawing>
          <wp:inline xmlns:a="http://schemas.openxmlformats.org/drawingml/2006/main" xmlns:pic="http://schemas.openxmlformats.org/drawingml/2006/picture">
            <wp:extent cx="4572000" cy="54455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0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4455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drawing>
          <wp:inline xmlns:a="http://schemas.openxmlformats.org/drawingml/2006/main" xmlns:pic="http://schemas.openxmlformats.org/drawingml/2006/picture">
            <wp:extent cx="4572000" cy="544555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00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4455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drawing>
          <wp:inline xmlns:a="http://schemas.openxmlformats.org/drawingml/2006/main" xmlns:pic="http://schemas.openxmlformats.org/drawingml/2006/picture">
            <wp:extent cx="4572000" cy="720402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003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204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t>Created with OneNote.</w:t>
      </w:r>
    </w:p>
    <w:p>
      <w:r>
        <w:br/>
        <w:t>================================================================================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